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542" w:rsidRPr="003F3B7D" w:rsidRDefault="00A04E23" w:rsidP="00A04E23">
      <w:pPr>
        <w:pStyle w:val="SemEspaamento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 xml:space="preserve">ESTATUTOS DA </w:t>
      </w:r>
      <w:r w:rsidR="00F57CD0">
        <w:rPr>
          <w:rFonts w:ascii="Arial" w:hAnsi="Arial" w:cs="Arial"/>
          <w:b/>
          <w:sz w:val="32"/>
        </w:rPr>
        <w:t>ASSOCIAÇÃO ETHOS, PATHOS, LOGOS</w:t>
      </w:r>
    </w:p>
    <w:p w:rsidR="008B4F24" w:rsidRPr="00037F46" w:rsidRDefault="008B4F24" w:rsidP="00A04E23">
      <w:pPr>
        <w:jc w:val="center"/>
        <w:rPr>
          <w:rFonts w:ascii="Arial" w:hAnsi="Arial" w:cs="Arial"/>
        </w:rPr>
      </w:pPr>
    </w:p>
    <w:p w:rsidR="008B4F24" w:rsidRPr="00324FFA" w:rsidRDefault="008B4F24" w:rsidP="00037F46">
      <w:pPr>
        <w:pStyle w:val="SemEspaamento"/>
        <w:jc w:val="center"/>
        <w:rPr>
          <w:rFonts w:ascii="Arial" w:hAnsi="Arial" w:cs="Arial"/>
          <w:b/>
          <w:sz w:val="24"/>
        </w:rPr>
      </w:pPr>
      <w:r w:rsidRPr="00324FFA">
        <w:rPr>
          <w:rFonts w:ascii="Arial" w:hAnsi="Arial" w:cs="Arial"/>
          <w:b/>
          <w:sz w:val="24"/>
        </w:rPr>
        <w:t>ARTIGO 1º</w:t>
      </w:r>
    </w:p>
    <w:p w:rsidR="008B4F24" w:rsidRPr="00324FFA" w:rsidRDefault="008B4F24" w:rsidP="00037F46">
      <w:pPr>
        <w:pStyle w:val="SemEspaamento"/>
        <w:jc w:val="center"/>
        <w:rPr>
          <w:rFonts w:ascii="Arial" w:hAnsi="Arial" w:cs="Arial"/>
          <w:b/>
        </w:rPr>
      </w:pPr>
      <w:r w:rsidRPr="00324FFA">
        <w:rPr>
          <w:rFonts w:ascii="Arial" w:hAnsi="Arial" w:cs="Arial"/>
          <w:b/>
        </w:rPr>
        <w:t>Denominação, sede e duração</w:t>
      </w:r>
    </w:p>
    <w:p w:rsidR="008B4F24" w:rsidRPr="00324FFA" w:rsidRDefault="008B4F24" w:rsidP="00037F46">
      <w:pPr>
        <w:jc w:val="center"/>
        <w:rPr>
          <w:rFonts w:ascii="Arial" w:hAnsi="Arial" w:cs="Arial"/>
        </w:rPr>
      </w:pPr>
    </w:p>
    <w:p w:rsidR="008B4F24" w:rsidRPr="00F57CD0" w:rsidRDefault="008B4F24" w:rsidP="00F57CD0">
      <w:pPr>
        <w:pStyle w:val="PargrafodaLista"/>
        <w:numPr>
          <w:ilvl w:val="0"/>
          <w:numId w:val="5"/>
        </w:numPr>
        <w:jc w:val="both"/>
        <w:rPr>
          <w:rFonts w:ascii="Arial" w:hAnsi="Arial" w:cs="Arial"/>
          <w:sz w:val="32"/>
        </w:rPr>
      </w:pPr>
      <w:r w:rsidRPr="00324FFA">
        <w:rPr>
          <w:rFonts w:ascii="Arial" w:hAnsi="Arial" w:cs="Arial"/>
        </w:rPr>
        <w:t>A associação, sem fins lucrativos, adota a denominação de</w:t>
      </w:r>
      <w:r w:rsidR="00F57CD0">
        <w:rPr>
          <w:rFonts w:ascii="Arial" w:hAnsi="Arial" w:cs="Arial"/>
        </w:rPr>
        <w:t xml:space="preserve"> Ethos, Pathos, Logos - Associação</w:t>
      </w:r>
      <w:r w:rsidRPr="00324FFA">
        <w:rPr>
          <w:rFonts w:ascii="Arial" w:hAnsi="Arial" w:cs="Arial"/>
        </w:rPr>
        <w:t xml:space="preserve">, e tem seda na </w:t>
      </w:r>
      <w:r w:rsidR="001543D8" w:rsidRPr="00324FFA">
        <w:rPr>
          <w:rFonts w:ascii="Arial" w:hAnsi="Arial" w:cs="Arial"/>
          <w:szCs w:val="16"/>
        </w:rPr>
        <w:t>Rua Dr. Leonardo Coimbra nº 12</w:t>
      </w:r>
      <w:r w:rsidRPr="00324FFA">
        <w:rPr>
          <w:rFonts w:ascii="Arial" w:hAnsi="Arial" w:cs="Arial"/>
          <w:szCs w:val="16"/>
        </w:rPr>
        <w:t xml:space="preserve"> 1ºesq</w:t>
      </w:r>
      <w:r w:rsidR="00A04E23">
        <w:rPr>
          <w:rFonts w:ascii="Arial" w:hAnsi="Arial" w:cs="Arial"/>
          <w:szCs w:val="16"/>
        </w:rPr>
        <w:t>uerdo</w:t>
      </w:r>
      <w:r w:rsidRPr="00324FFA">
        <w:rPr>
          <w:rFonts w:ascii="Arial" w:hAnsi="Arial" w:cs="Arial"/>
          <w:szCs w:val="16"/>
        </w:rPr>
        <w:t xml:space="preserve">, </w:t>
      </w:r>
      <w:r w:rsidR="00180124">
        <w:rPr>
          <w:rFonts w:ascii="Arial" w:hAnsi="Arial" w:cs="Arial"/>
          <w:szCs w:val="16"/>
        </w:rPr>
        <w:t>4490 621</w:t>
      </w:r>
      <w:r w:rsidR="001543D8" w:rsidRPr="00324FFA">
        <w:rPr>
          <w:rFonts w:ascii="Arial" w:hAnsi="Arial" w:cs="Arial"/>
          <w:szCs w:val="16"/>
        </w:rPr>
        <w:t xml:space="preserve"> Póvoa de Varzim</w:t>
      </w:r>
      <w:r w:rsidR="00F57CD0">
        <w:rPr>
          <w:rFonts w:ascii="Arial" w:hAnsi="Arial" w:cs="Arial"/>
          <w:szCs w:val="16"/>
        </w:rPr>
        <w:t xml:space="preserve">, e </w:t>
      </w:r>
      <w:r w:rsidR="00F57CD0">
        <w:rPr>
          <w:rFonts w:ascii="Arial" w:hAnsi="Arial" w:cs="Arial"/>
        </w:rPr>
        <w:t>constitui-se a tempo indeterminado.</w:t>
      </w:r>
    </w:p>
    <w:p w:rsidR="001543D8" w:rsidRPr="00180124" w:rsidRDefault="001543D8" w:rsidP="00037F46">
      <w:pPr>
        <w:pStyle w:val="PargrafodaLista"/>
        <w:numPr>
          <w:ilvl w:val="0"/>
          <w:numId w:val="5"/>
        </w:numPr>
        <w:jc w:val="both"/>
        <w:rPr>
          <w:rFonts w:ascii="Arial" w:hAnsi="Arial" w:cs="Arial"/>
          <w:sz w:val="32"/>
        </w:rPr>
      </w:pPr>
      <w:r w:rsidRPr="00324FFA">
        <w:rPr>
          <w:rFonts w:ascii="Arial" w:hAnsi="Arial" w:cs="Arial"/>
        </w:rPr>
        <w:t xml:space="preserve">A associação tem o número de pessoa coletiva </w:t>
      </w:r>
      <w:r w:rsidR="00180124">
        <w:rPr>
          <w:rFonts w:ascii="Arial" w:hAnsi="Arial" w:cs="Arial"/>
        </w:rPr>
        <w:t>51328</w:t>
      </w:r>
      <w:r w:rsidR="00F57CD0">
        <w:rPr>
          <w:rFonts w:ascii="Arial" w:hAnsi="Arial" w:cs="Arial"/>
        </w:rPr>
        <w:t>2920</w:t>
      </w:r>
      <w:r w:rsidRPr="00324FFA">
        <w:rPr>
          <w:rFonts w:ascii="Arial" w:hAnsi="Arial" w:cs="Arial"/>
        </w:rPr>
        <w:t xml:space="preserve"> e o número de identificação na segurança social</w:t>
      </w:r>
      <w:r w:rsidR="00A04E23">
        <w:rPr>
          <w:rFonts w:ascii="Arial" w:hAnsi="Arial" w:cs="Arial"/>
        </w:rPr>
        <w:t xml:space="preserve"> </w:t>
      </w:r>
      <w:r w:rsidR="00180124">
        <w:rPr>
          <w:rFonts w:ascii="Arial" w:hAnsi="Arial" w:cs="Arial"/>
        </w:rPr>
        <w:t>25132829207</w:t>
      </w:r>
      <w:r w:rsidR="003F3B7D">
        <w:rPr>
          <w:rFonts w:ascii="Arial" w:hAnsi="Arial" w:cs="Arial"/>
        </w:rPr>
        <w:t>.</w:t>
      </w:r>
    </w:p>
    <w:p w:rsidR="00180124" w:rsidRPr="00A04E23" w:rsidRDefault="00180124" w:rsidP="00180124">
      <w:pPr>
        <w:pStyle w:val="PargrafodaLista"/>
        <w:jc w:val="both"/>
        <w:rPr>
          <w:rFonts w:ascii="Arial" w:hAnsi="Arial" w:cs="Arial"/>
          <w:sz w:val="32"/>
        </w:rPr>
      </w:pPr>
    </w:p>
    <w:p w:rsidR="001543D8" w:rsidRPr="00324FFA" w:rsidRDefault="001543D8" w:rsidP="00037F46">
      <w:pPr>
        <w:pStyle w:val="SemEspaamento"/>
        <w:jc w:val="center"/>
        <w:rPr>
          <w:rFonts w:ascii="Arial" w:hAnsi="Arial" w:cs="Arial"/>
          <w:b/>
          <w:sz w:val="24"/>
        </w:rPr>
      </w:pPr>
      <w:r w:rsidRPr="00324FFA">
        <w:rPr>
          <w:rFonts w:ascii="Arial" w:hAnsi="Arial" w:cs="Arial"/>
          <w:b/>
          <w:sz w:val="24"/>
        </w:rPr>
        <w:t>ARTIGO 2º</w:t>
      </w:r>
    </w:p>
    <w:p w:rsidR="001543D8" w:rsidRPr="00324FFA" w:rsidRDefault="001543D8" w:rsidP="00037F46">
      <w:pPr>
        <w:pStyle w:val="SemEspaamento"/>
        <w:jc w:val="center"/>
        <w:rPr>
          <w:rFonts w:ascii="Arial" w:hAnsi="Arial" w:cs="Arial"/>
          <w:b/>
        </w:rPr>
      </w:pPr>
      <w:r w:rsidRPr="00324FFA">
        <w:rPr>
          <w:rFonts w:ascii="Arial" w:hAnsi="Arial" w:cs="Arial"/>
          <w:b/>
        </w:rPr>
        <w:t>Fim</w:t>
      </w:r>
    </w:p>
    <w:p w:rsidR="001543D8" w:rsidRPr="00324FFA" w:rsidRDefault="001543D8" w:rsidP="00037F46">
      <w:pPr>
        <w:jc w:val="center"/>
        <w:rPr>
          <w:rFonts w:ascii="Arial" w:hAnsi="Arial" w:cs="Arial"/>
          <w:sz w:val="24"/>
        </w:rPr>
      </w:pPr>
    </w:p>
    <w:p w:rsidR="00037F46" w:rsidRPr="00180124" w:rsidRDefault="00F57CD0" w:rsidP="003F3B7D">
      <w:pPr>
        <w:pStyle w:val="PargrafodaLista"/>
        <w:numPr>
          <w:ilvl w:val="0"/>
          <w:numId w:val="14"/>
        </w:numPr>
        <w:jc w:val="both"/>
        <w:rPr>
          <w:rFonts w:ascii="Arial" w:hAnsi="Arial" w:cs="Arial"/>
        </w:rPr>
      </w:pPr>
      <w:r>
        <w:rPr>
          <w:rFonts w:ascii="Arial" w:hAnsi="Arial" w:cs="Arial"/>
          <w:color w:val="333333"/>
        </w:rPr>
        <w:t xml:space="preserve"> </w:t>
      </w:r>
      <w:r w:rsidR="00613A4F">
        <w:rPr>
          <w:rFonts w:ascii="Arial" w:hAnsi="Arial" w:cs="Arial"/>
          <w:color w:val="333333"/>
        </w:rPr>
        <w:t xml:space="preserve">A associação tem como fim desenvolver a aptidão dos jovens para a cidadania, cooperação e solidariedade entre os jovens na base da realização de iniciativas culturais, desportivas, sociais, recreativas e lúdicas; promover o debate e a difusão de notícias e informações relativas à juventude. Desenvolver </w:t>
      </w:r>
      <w:r w:rsidR="00A04E23">
        <w:rPr>
          <w:rFonts w:ascii="Arial" w:hAnsi="Arial" w:cs="Arial"/>
          <w:color w:val="333333"/>
        </w:rPr>
        <w:t>iniciativas</w:t>
      </w:r>
      <w:r w:rsidR="00613A4F">
        <w:rPr>
          <w:rFonts w:ascii="Arial" w:hAnsi="Arial" w:cs="Arial"/>
          <w:color w:val="333333"/>
        </w:rPr>
        <w:t xml:space="preserve"> de sensibilização que visem o alargamento de públicos, procurando assim o desenvolvimen</w:t>
      </w:r>
      <w:r w:rsidR="00A04E23">
        <w:rPr>
          <w:rFonts w:ascii="Arial" w:hAnsi="Arial" w:cs="Arial"/>
          <w:color w:val="333333"/>
        </w:rPr>
        <w:t>to de transdisciplinaridade, contribuindo para o património cultural, através da partilha dos seus produtos, em formatos de produção de espetáculos, mostras, edição, publicação, exposição, criação de eventos e ciclos dedicados. De estimular o intercâmbio e cooperação com indivíduos, associações e intuições nacionais e internacionais que prossigam objetivos idênticos aos da associação.</w:t>
      </w:r>
    </w:p>
    <w:p w:rsidR="00180124" w:rsidRPr="003F3B7D" w:rsidRDefault="00180124" w:rsidP="00180124">
      <w:pPr>
        <w:pStyle w:val="PargrafodaLista"/>
        <w:jc w:val="both"/>
        <w:rPr>
          <w:rFonts w:ascii="Arial" w:hAnsi="Arial" w:cs="Arial"/>
        </w:rPr>
      </w:pPr>
    </w:p>
    <w:p w:rsidR="00037F46" w:rsidRPr="00324FFA" w:rsidRDefault="00037F46" w:rsidP="00037F46">
      <w:pPr>
        <w:pStyle w:val="SemEspaamento"/>
        <w:jc w:val="center"/>
        <w:rPr>
          <w:rFonts w:ascii="Arial" w:hAnsi="Arial" w:cs="Arial"/>
          <w:b/>
          <w:sz w:val="24"/>
        </w:rPr>
      </w:pPr>
      <w:r w:rsidRPr="00324FFA">
        <w:rPr>
          <w:rFonts w:ascii="Arial" w:hAnsi="Arial" w:cs="Arial"/>
          <w:b/>
          <w:sz w:val="24"/>
        </w:rPr>
        <w:t>ARTIG</w:t>
      </w:r>
      <w:bookmarkStart w:id="0" w:name="_GoBack"/>
      <w:bookmarkEnd w:id="0"/>
      <w:r w:rsidRPr="00324FFA">
        <w:rPr>
          <w:rFonts w:ascii="Arial" w:hAnsi="Arial" w:cs="Arial"/>
          <w:b/>
          <w:sz w:val="24"/>
        </w:rPr>
        <w:t>O 3º</w:t>
      </w:r>
    </w:p>
    <w:p w:rsidR="00037F46" w:rsidRPr="00324FFA" w:rsidRDefault="00037F46" w:rsidP="00037F46">
      <w:pPr>
        <w:pStyle w:val="SemEspaamento"/>
        <w:jc w:val="center"/>
        <w:rPr>
          <w:rFonts w:ascii="Arial" w:hAnsi="Arial" w:cs="Arial"/>
          <w:b/>
        </w:rPr>
      </w:pPr>
      <w:r w:rsidRPr="00324FFA">
        <w:rPr>
          <w:rFonts w:ascii="Arial" w:hAnsi="Arial" w:cs="Arial"/>
          <w:b/>
        </w:rPr>
        <w:t>Receitas</w:t>
      </w:r>
    </w:p>
    <w:p w:rsidR="00037F46" w:rsidRPr="00324FFA" w:rsidRDefault="00037F46" w:rsidP="00037F46">
      <w:pPr>
        <w:jc w:val="center"/>
        <w:rPr>
          <w:rFonts w:ascii="Arial" w:hAnsi="Arial" w:cs="Arial"/>
        </w:rPr>
      </w:pPr>
    </w:p>
    <w:p w:rsidR="00F57CD0" w:rsidRPr="00F57CD0" w:rsidRDefault="00037F46" w:rsidP="00F57CD0">
      <w:pPr>
        <w:pStyle w:val="PargrafodaLista"/>
        <w:numPr>
          <w:ilvl w:val="0"/>
          <w:numId w:val="7"/>
        </w:numPr>
        <w:jc w:val="both"/>
        <w:rPr>
          <w:rFonts w:ascii="Arial" w:hAnsi="Arial" w:cs="Arial"/>
        </w:rPr>
      </w:pPr>
      <w:r w:rsidRPr="00324FFA">
        <w:rPr>
          <w:rFonts w:ascii="Arial" w:hAnsi="Arial" w:cs="Arial"/>
        </w:rPr>
        <w:t>Co</w:t>
      </w:r>
      <w:r w:rsidR="00F57CD0">
        <w:rPr>
          <w:rFonts w:ascii="Arial" w:hAnsi="Arial" w:cs="Arial"/>
        </w:rPr>
        <w:t>nstituem receitas da associação, designadamente:</w:t>
      </w:r>
    </w:p>
    <w:p w:rsidR="00F57CD0" w:rsidRDefault="00F57CD0" w:rsidP="00F57CD0">
      <w:pPr>
        <w:pStyle w:val="SemEspaamento"/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 jóia inicial paga pelos sócios;</w:t>
      </w:r>
    </w:p>
    <w:p w:rsidR="00037F46" w:rsidRPr="00F57CD0" w:rsidRDefault="00F57CD0" w:rsidP="00F57CD0">
      <w:pPr>
        <w:pStyle w:val="SemEspaamento"/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037F46" w:rsidRPr="00F57CD0">
        <w:rPr>
          <w:rFonts w:ascii="Arial" w:hAnsi="Arial" w:cs="Arial"/>
        </w:rPr>
        <w:t xml:space="preserve"> produto das quotizações fixadas pela assembleia geral;</w:t>
      </w:r>
    </w:p>
    <w:p w:rsidR="00037F46" w:rsidRPr="00324FFA" w:rsidRDefault="00F57CD0" w:rsidP="00F77905">
      <w:pPr>
        <w:pStyle w:val="SemEspaamen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c) o</w:t>
      </w:r>
      <w:r w:rsidR="00037F46" w:rsidRPr="00324FFA">
        <w:rPr>
          <w:rFonts w:ascii="Arial" w:hAnsi="Arial" w:cs="Arial"/>
        </w:rPr>
        <w:t>s rendimentos dos bens próprios da associação e as receitas das atividades sociais;</w:t>
      </w:r>
    </w:p>
    <w:p w:rsidR="00037F46" w:rsidRPr="00324FFA" w:rsidRDefault="00F57CD0" w:rsidP="00F77905">
      <w:pPr>
        <w:pStyle w:val="SemEspaamen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d)  a</w:t>
      </w:r>
      <w:r w:rsidR="00037F46" w:rsidRPr="00324FFA">
        <w:rPr>
          <w:rFonts w:ascii="Arial" w:hAnsi="Arial" w:cs="Arial"/>
        </w:rPr>
        <w:t>s liberalidades aceites pela associação;</w:t>
      </w:r>
    </w:p>
    <w:p w:rsidR="00037F46" w:rsidRPr="00324FFA" w:rsidRDefault="00F57CD0" w:rsidP="00F77905">
      <w:pPr>
        <w:pStyle w:val="SemEspaamen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d)  o</w:t>
      </w:r>
      <w:r w:rsidR="00037F46" w:rsidRPr="00324FFA">
        <w:rPr>
          <w:rFonts w:ascii="Arial" w:hAnsi="Arial" w:cs="Arial"/>
        </w:rPr>
        <w:t>s subsídios que lhe sejam atribuídos.</w:t>
      </w:r>
    </w:p>
    <w:p w:rsidR="00037F46" w:rsidRPr="00324FFA" w:rsidRDefault="00037F46" w:rsidP="00037F46">
      <w:pPr>
        <w:ind w:left="709"/>
        <w:jc w:val="both"/>
        <w:rPr>
          <w:rFonts w:ascii="Arial" w:hAnsi="Arial" w:cs="Arial"/>
        </w:rPr>
      </w:pPr>
    </w:p>
    <w:p w:rsidR="00037F46" w:rsidRPr="00F57CD0" w:rsidRDefault="00037F46" w:rsidP="00037F46">
      <w:pPr>
        <w:pStyle w:val="SemEspaamento"/>
        <w:jc w:val="center"/>
        <w:rPr>
          <w:rFonts w:ascii="Arial" w:hAnsi="Arial" w:cs="Arial"/>
          <w:b/>
          <w:sz w:val="24"/>
        </w:rPr>
      </w:pPr>
      <w:r w:rsidRPr="00F57CD0">
        <w:rPr>
          <w:rFonts w:ascii="Arial" w:hAnsi="Arial" w:cs="Arial"/>
          <w:b/>
          <w:sz w:val="24"/>
        </w:rPr>
        <w:t>ARTIGO 4º</w:t>
      </w:r>
    </w:p>
    <w:p w:rsidR="00F57CD0" w:rsidRDefault="00037F46" w:rsidP="00F57CD0">
      <w:pPr>
        <w:pStyle w:val="SemEspaamento"/>
        <w:jc w:val="center"/>
        <w:rPr>
          <w:rFonts w:ascii="Arial" w:hAnsi="Arial" w:cs="Arial"/>
          <w:b/>
        </w:rPr>
      </w:pPr>
      <w:r w:rsidRPr="00F57CD0">
        <w:rPr>
          <w:rFonts w:ascii="Arial" w:hAnsi="Arial" w:cs="Arial"/>
          <w:b/>
        </w:rPr>
        <w:t>Órgãos</w:t>
      </w:r>
    </w:p>
    <w:p w:rsidR="00F57CD0" w:rsidRPr="00F57CD0" w:rsidRDefault="00F57CD0" w:rsidP="00F57CD0">
      <w:pPr>
        <w:pStyle w:val="SemEspaamento"/>
        <w:jc w:val="center"/>
        <w:rPr>
          <w:rFonts w:ascii="Arial" w:hAnsi="Arial" w:cs="Arial"/>
          <w:b/>
        </w:rPr>
      </w:pPr>
    </w:p>
    <w:p w:rsidR="00F57CD0" w:rsidRPr="00F57CD0" w:rsidRDefault="00F57CD0" w:rsidP="00F57CD0">
      <w:pPr>
        <w:pStyle w:val="SemEspaamento"/>
        <w:ind w:left="426"/>
        <w:jc w:val="both"/>
        <w:rPr>
          <w:rFonts w:ascii="Arial" w:hAnsi="Arial" w:cs="Arial"/>
        </w:rPr>
      </w:pPr>
      <w:r w:rsidRPr="00F57CD0">
        <w:rPr>
          <w:rFonts w:ascii="Arial" w:hAnsi="Arial" w:cs="Arial"/>
        </w:rPr>
        <w:t>1. São órgãos da associação a assembleia geral, a direção e o conselho fi</w:t>
      </w:r>
      <w:r w:rsidRPr="00F57CD0">
        <w:rPr>
          <w:rFonts w:ascii="Arial" w:hAnsi="Arial" w:cs="Arial"/>
        </w:rPr>
        <w:softHyphen/>
        <w:t xml:space="preserve">scal. </w:t>
      </w:r>
    </w:p>
    <w:p w:rsidR="00EF2539" w:rsidRDefault="00F57CD0" w:rsidP="00F57CD0">
      <w:pPr>
        <w:pStyle w:val="SemEspaamento"/>
        <w:ind w:left="426"/>
        <w:jc w:val="both"/>
        <w:rPr>
          <w:rFonts w:ascii="Arial" w:hAnsi="Arial" w:cs="Arial"/>
        </w:rPr>
      </w:pPr>
      <w:r w:rsidRPr="00F57CD0">
        <w:rPr>
          <w:rFonts w:ascii="Arial" w:hAnsi="Arial" w:cs="Arial"/>
        </w:rPr>
        <w:lastRenderedPageBreak/>
        <w:t xml:space="preserve">2. O mandato dos titulares dos órgãos sociais tem a duração que o regulamento interno determine. </w:t>
      </w:r>
    </w:p>
    <w:p w:rsidR="00180124" w:rsidRPr="00F57CD0" w:rsidRDefault="00180124" w:rsidP="00F57CD0">
      <w:pPr>
        <w:pStyle w:val="SemEspaamento"/>
        <w:ind w:left="426"/>
        <w:jc w:val="both"/>
        <w:rPr>
          <w:rFonts w:ascii="Arial" w:hAnsi="Arial" w:cs="Arial"/>
        </w:rPr>
      </w:pPr>
    </w:p>
    <w:p w:rsidR="00EF2539" w:rsidRDefault="00EF2539" w:rsidP="00883AAC">
      <w:pPr>
        <w:pStyle w:val="SemEspaamento"/>
        <w:jc w:val="center"/>
        <w:rPr>
          <w:rFonts w:ascii="Arial" w:hAnsi="Arial" w:cs="Arial"/>
          <w:b/>
          <w:sz w:val="24"/>
        </w:rPr>
      </w:pPr>
    </w:p>
    <w:p w:rsidR="00883AAC" w:rsidRPr="00324FFA" w:rsidRDefault="00883AAC" w:rsidP="00883AAC">
      <w:pPr>
        <w:pStyle w:val="SemEspaamento"/>
        <w:jc w:val="center"/>
        <w:rPr>
          <w:rFonts w:ascii="Arial" w:hAnsi="Arial" w:cs="Arial"/>
          <w:b/>
          <w:sz w:val="24"/>
        </w:rPr>
      </w:pPr>
      <w:r w:rsidRPr="00324FFA">
        <w:rPr>
          <w:rFonts w:ascii="Arial" w:hAnsi="Arial" w:cs="Arial"/>
          <w:b/>
          <w:sz w:val="24"/>
        </w:rPr>
        <w:t>ARTIGO 5º</w:t>
      </w:r>
    </w:p>
    <w:p w:rsidR="00883AAC" w:rsidRPr="00324FFA" w:rsidRDefault="00883AAC" w:rsidP="00883AAC">
      <w:pPr>
        <w:pStyle w:val="SemEspaamento"/>
        <w:jc w:val="center"/>
        <w:rPr>
          <w:rFonts w:ascii="Arial" w:hAnsi="Arial" w:cs="Arial"/>
          <w:b/>
        </w:rPr>
      </w:pPr>
      <w:r w:rsidRPr="00324FFA">
        <w:rPr>
          <w:rFonts w:ascii="Arial" w:hAnsi="Arial" w:cs="Arial"/>
          <w:b/>
        </w:rPr>
        <w:t>Assembleia Geral</w:t>
      </w:r>
    </w:p>
    <w:p w:rsidR="00883AAC" w:rsidRPr="00324FFA" w:rsidRDefault="00883AAC" w:rsidP="00883AAC">
      <w:pPr>
        <w:pStyle w:val="SemEspaamento"/>
        <w:jc w:val="center"/>
        <w:rPr>
          <w:rFonts w:ascii="Arial" w:hAnsi="Arial" w:cs="Arial"/>
          <w:b/>
          <w:sz w:val="24"/>
        </w:rPr>
      </w:pPr>
    </w:p>
    <w:p w:rsidR="00180124" w:rsidRPr="00180124" w:rsidRDefault="00180124" w:rsidP="00180124">
      <w:pPr>
        <w:pStyle w:val="SemEspaamento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>A mesa da assembleia geral é um órgão independente dos restantes órgãos da associação, não sendo a sua constituição decidida pela direção ou conselho fiscal.</w:t>
      </w:r>
    </w:p>
    <w:p w:rsidR="00883AAC" w:rsidRPr="003F3B7D" w:rsidRDefault="00F77905" w:rsidP="003F3B7D">
      <w:pPr>
        <w:pStyle w:val="SemEspaamento"/>
        <w:numPr>
          <w:ilvl w:val="0"/>
          <w:numId w:val="15"/>
        </w:numPr>
        <w:rPr>
          <w:rFonts w:ascii="Arial" w:hAnsi="Arial" w:cs="Arial"/>
        </w:rPr>
      </w:pPr>
      <w:r w:rsidRPr="003F3B7D">
        <w:rPr>
          <w:rFonts w:ascii="Arial" w:hAnsi="Arial" w:cs="Arial"/>
        </w:rPr>
        <w:t>A assembleia geral é constituída por todos os associados no pleno gozo dos seus direitos.</w:t>
      </w:r>
    </w:p>
    <w:p w:rsidR="00F77905" w:rsidRPr="003F3B7D" w:rsidRDefault="00F77905" w:rsidP="003F3B7D">
      <w:pPr>
        <w:pStyle w:val="SemEspaamento"/>
        <w:numPr>
          <w:ilvl w:val="0"/>
          <w:numId w:val="15"/>
        </w:numPr>
        <w:rPr>
          <w:rFonts w:ascii="Arial" w:hAnsi="Arial" w:cs="Arial"/>
        </w:rPr>
      </w:pPr>
      <w:r w:rsidRPr="003F3B7D">
        <w:rPr>
          <w:rFonts w:ascii="Arial" w:hAnsi="Arial" w:cs="Arial"/>
        </w:rPr>
        <w:t>A competência da assembleia geral e a forma do seu funcionamento são estabelecidos no</w:t>
      </w:r>
      <w:r w:rsidR="00F57CD0">
        <w:rPr>
          <w:rFonts w:ascii="Arial" w:hAnsi="Arial" w:cs="Arial"/>
        </w:rPr>
        <w:t xml:space="preserve"> </w:t>
      </w:r>
      <w:r w:rsidR="00F57CD0" w:rsidRPr="003F3B7D">
        <w:rPr>
          <w:rFonts w:ascii="Arial" w:hAnsi="Arial" w:cs="Arial"/>
        </w:rPr>
        <w:t>Código Civil</w:t>
      </w:r>
      <w:r w:rsidR="00F57CD0">
        <w:rPr>
          <w:rFonts w:ascii="Arial" w:hAnsi="Arial" w:cs="Arial"/>
        </w:rPr>
        <w:t>, designadamente</w:t>
      </w:r>
      <w:r w:rsidR="00F57CD0" w:rsidRPr="003F3B7D">
        <w:rPr>
          <w:rFonts w:ascii="Arial" w:hAnsi="Arial" w:cs="Arial"/>
        </w:rPr>
        <w:t xml:space="preserve"> </w:t>
      </w:r>
      <w:r w:rsidR="00F57CD0">
        <w:rPr>
          <w:rFonts w:ascii="Arial" w:hAnsi="Arial" w:cs="Arial"/>
        </w:rPr>
        <w:t>no artigo</w:t>
      </w:r>
      <w:r w:rsidRPr="003F3B7D">
        <w:rPr>
          <w:rFonts w:ascii="Arial" w:hAnsi="Arial" w:cs="Arial"/>
        </w:rPr>
        <w:t xml:space="preserve"> 170º, </w:t>
      </w:r>
      <w:r w:rsidR="00F57CD0">
        <w:rPr>
          <w:rFonts w:ascii="Arial" w:hAnsi="Arial" w:cs="Arial"/>
        </w:rPr>
        <w:t>e nos artigos 172º a 179º.</w:t>
      </w:r>
    </w:p>
    <w:p w:rsidR="00F77905" w:rsidRPr="003F3B7D" w:rsidRDefault="00F77905" w:rsidP="003F3B7D">
      <w:pPr>
        <w:pStyle w:val="SemEspaamento"/>
        <w:numPr>
          <w:ilvl w:val="0"/>
          <w:numId w:val="15"/>
        </w:numPr>
        <w:rPr>
          <w:rFonts w:ascii="Arial" w:hAnsi="Arial" w:cs="Arial"/>
        </w:rPr>
      </w:pPr>
      <w:r w:rsidRPr="003F3B7D">
        <w:rPr>
          <w:rFonts w:ascii="Arial" w:hAnsi="Arial" w:cs="Arial"/>
        </w:rPr>
        <w:t>A mesa da a</w:t>
      </w:r>
      <w:r w:rsidR="00F57CD0">
        <w:rPr>
          <w:rFonts w:ascii="Arial" w:hAnsi="Arial" w:cs="Arial"/>
        </w:rPr>
        <w:t>ssembleia geral é composta por um número ímpar de associados,</w:t>
      </w:r>
      <w:r w:rsidRPr="003F3B7D">
        <w:rPr>
          <w:rFonts w:ascii="Arial" w:hAnsi="Arial" w:cs="Arial"/>
        </w:rPr>
        <w:t xml:space="preserve"> competindo-lhes dirigir as reuniões da assembleia e lavrar as respetivas actas.</w:t>
      </w:r>
    </w:p>
    <w:p w:rsidR="00FF4273" w:rsidRDefault="00FF4273" w:rsidP="00FF4273">
      <w:pPr>
        <w:jc w:val="both"/>
        <w:rPr>
          <w:rFonts w:ascii="Arial" w:hAnsi="Arial" w:cs="Arial"/>
        </w:rPr>
      </w:pPr>
    </w:p>
    <w:p w:rsidR="00FF4273" w:rsidRPr="00324FFA" w:rsidRDefault="00FF4273" w:rsidP="00FF4273">
      <w:pPr>
        <w:pStyle w:val="SemEspaamento"/>
        <w:jc w:val="center"/>
        <w:rPr>
          <w:rFonts w:ascii="Arial" w:hAnsi="Arial" w:cs="Arial"/>
          <w:b/>
          <w:sz w:val="24"/>
        </w:rPr>
      </w:pPr>
      <w:r w:rsidRPr="00324FFA">
        <w:rPr>
          <w:rFonts w:ascii="Arial" w:hAnsi="Arial" w:cs="Arial"/>
          <w:b/>
          <w:sz w:val="24"/>
        </w:rPr>
        <w:t>ARTIGO 6º</w:t>
      </w:r>
    </w:p>
    <w:p w:rsidR="00FF4273" w:rsidRPr="00324FFA" w:rsidRDefault="00FF4273" w:rsidP="00FF4273">
      <w:pPr>
        <w:pStyle w:val="SemEspaamento"/>
        <w:jc w:val="center"/>
        <w:rPr>
          <w:rFonts w:ascii="Arial" w:hAnsi="Arial" w:cs="Arial"/>
          <w:b/>
        </w:rPr>
      </w:pPr>
      <w:r w:rsidRPr="00324FFA">
        <w:rPr>
          <w:rFonts w:ascii="Arial" w:hAnsi="Arial" w:cs="Arial"/>
          <w:b/>
        </w:rPr>
        <w:t>Direção</w:t>
      </w:r>
    </w:p>
    <w:p w:rsidR="00FF4273" w:rsidRPr="00F81A8B" w:rsidRDefault="00FF4273" w:rsidP="00F81A8B">
      <w:pPr>
        <w:pStyle w:val="SemEspaamento"/>
      </w:pPr>
    </w:p>
    <w:p w:rsidR="00FF4273" w:rsidRPr="003F3B7D" w:rsidRDefault="00F81A8B" w:rsidP="003F3B7D">
      <w:pPr>
        <w:pStyle w:val="SemEspaamento"/>
        <w:numPr>
          <w:ilvl w:val="0"/>
          <w:numId w:val="16"/>
        </w:numPr>
        <w:rPr>
          <w:rFonts w:ascii="Arial" w:hAnsi="Arial" w:cs="Arial"/>
        </w:rPr>
      </w:pPr>
      <w:r w:rsidRPr="003F3B7D">
        <w:rPr>
          <w:rFonts w:ascii="Arial" w:hAnsi="Arial" w:cs="Arial"/>
        </w:rPr>
        <w:t xml:space="preserve">A direção, eleita em assembleia geral, é </w:t>
      </w:r>
      <w:r w:rsidR="003E010D">
        <w:rPr>
          <w:rFonts w:ascii="Arial" w:hAnsi="Arial" w:cs="Arial"/>
        </w:rPr>
        <w:t>composta por número ímpar e igual ou superior a 3 associados</w:t>
      </w:r>
      <w:r w:rsidRPr="003F3B7D">
        <w:rPr>
          <w:rFonts w:ascii="Arial" w:hAnsi="Arial" w:cs="Arial"/>
        </w:rPr>
        <w:t>.</w:t>
      </w:r>
    </w:p>
    <w:p w:rsidR="00F81A8B" w:rsidRPr="003F3B7D" w:rsidRDefault="00F81A8B" w:rsidP="003F3B7D">
      <w:pPr>
        <w:pStyle w:val="SemEspaamento"/>
        <w:numPr>
          <w:ilvl w:val="0"/>
          <w:numId w:val="16"/>
        </w:numPr>
        <w:rPr>
          <w:rFonts w:ascii="Arial" w:hAnsi="Arial" w:cs="Arial"/>
        </w:rPr>
      </w:pPr>
      <w:r w:rsidRPr="003F3B7D">
        <w:rPr>
          <w:rFonts w:ascii="Arial" w:hAnsi="Arial" w:cs="Arial"/>
        </w:rPr>
        <w:t>À direção compete a gerência social, administrativa e financeira da associação, e representar a associação em juízo e fora dele.</w:t>
      </w:r>
    </w:p>
    <w:p w:rsidR="00F81A8B" w:rsidRPr="003F3B7D" w:rsidRDefault="00F81A8B" w:rsidP="003F3B7D">
      <w:pPr>
        <w:pStyle w:val="SemEspaamento"/>
        <w:numPr>
          <w:ilvl w:val="0"/>
          <w:numId w:val="16"/>
        </w:numPr>
        <w:rPr>
          <w:rFonts w:ascii="Arial" w:hAnsi="Arial" w:cs="Arial"/>
        </w:rPr>
      </w:pPr>
      <w:r w:rsidRPr="003F3B7D">
        <w:rPr>
          <w:rFonts w:ascii="Arial" w:hAnsi="Arial" w:cs="Arial"/>
        </w:rPr>
        <w:t>A forma do seu funcionamento é estabelecida no artigo 171º do Código Civil</w:t>
      </w:r>
      <w:r w:rsidR="006B4032" w:rsidRPr="003F3B7D">
        <w:rPr>
          <w:rFonts w:ascii="Arial" w:hAnsi="Arial" w:cs="Arial"/>
        </w:rPr>
        <w:t xml:space="preserve"> português</w:t>
      </w:r>
      <w:r w:rsidRPr="003F3B7D">
        <w:rPr>
          <w:rFonts w:ascii="Arial" w:hAnsi="Arial" w:cs="Arial"/>
        </w:rPr>
        <w:t>.</w:t>
      </w:r>
    </w:p>
    <w:p w:rsidR="00F81A8B" w:rsidRPr="003F3B7D" w:rsidRDefault="00F81A8B" w:rsidP="003F3B7D">
      <w:pPr>
        <w:pStyle w:val="SemEspaamento"/>
        <w:numPr>
          <w:ilvl w:val="0"/>
          <w:numId w:val="16"/>
        </w:numPr>
        <w:rPr>
          <w:rFonts w:ascii="Arial" w:hAnsi="Arial" w:cs="Arial"/>
        </w:rPr>
      </w:pPr>
      <w:r w:rsidRPr="003F3B7D">
        <w:rPr>
          <w:rFonts w:ascii="Arial" w:hAnsi="Arial" w:cs="Arial"/>
        </w:rPr>
        <w:t xml:space="preserve">A associação obriga-se com a intervenção </w:t>
      </w:r>
      <w:r w:rsidR="003E010D">
        <w:rPr>
          <w:rFonts w:ascii="Arial" w:hAnsi="Arial" w:cs="Arial"/>
        </w:rPr>
        <w:t>de dois membros da direção.</w:t>
      </w:r>
    </w:p>
    <w:p w:rsidR="00F81A8B" w:rsidRDefault="00F81A8B" w:rsidP="00F81A8B">
      <w:pPr>
        <w:tabs>
          <w:tab w:val="left" w:pos="285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F81A8B" w:rsidRPr="00324FFA" w:rsidRDefault="00F81A8B" w:rsidP="00F81A8B">
      <w:pPr>
        <w:pStyle w:val="SemEspaamento"/>
        <w:jc w:val="center"/>
        <w:rPr>
          <w:rFonts w:ascii="Arial" w:hAnsi="Arial" w:cs="Arial"/>
          <w:b/>
        </w:rPr>
      </w:pPr>
      <w:r w:rsidRPr="00324FFA">
        <w:rPr>
          <w:rFonts w:ascii="Arial" w:hAnsi="Arial" w:cs="Arial"/>
          <w:b/>
        </w:rPr>
        <w:t>ARTIGO 7º</w:t>
      </w:r>
    </w:p>
    <w:p w:rsidR="00F81A8B" w:rsidRPr="00324FFA" w:rsidRDefault="00F81A8B" w:rsidP="00F81A8B">
      <w:pPr>
        <w:pStyle w:val="SemEspaamento"/>
        <w:jc w:val="center"/>
        <w:rPr>
          <w:rFonts w:ascii="Arial" w:hAnsi="Arial" w:cs="Arial"/>
          <w:b/>
        </w:rPr>
      </w:pPr>
      <w:r w:rsidRPr="00324FFA">
        <w:rPr>
          <w:rFonts w:ascii="Arial" w:hAnsi="Arial" w:cs="Arial"/>
          <w:b/>
        </w:rPr>
        <w:t>Conselho Fiscal</w:t>
      </w:r>
    </w:p>
    <w:p w:rsidR="00F81A8B" w:rsidRPr="00324FFA" w:rsidRDefault="00F81A8B" w:rsidP="00F81A8B">
      <w:pPr>
        <w:pStyle w:val="SemEspaamento"/>
        <w:jc w:val="center"/>
        <w:rPr>
          <w:rFonts w:ascii="Arial" w:hAnsi="Arial" w:cs="Arial"/>
          <w:b/>
        </w:rPr>
      </w:pPr>
    </w:p>
    <w:p w:rsidR="00F81A8B" w:rsidRPr="00324FFA" w:rsidRDefault="00F81A8B" w:rsidP="00F81A8B">
      <w:pPr>
        <w:pStyle w:val="SemEspaamento"/>
        <w:numPr>
          <w:ilvl w:val="0"/>
          <w:numId w:val="13"/>
        </w:numPr>
        <w:jc w:val="both"/>
        <w:rPr>
          <w:rFonts w:ascii="Arial" w:hAnsi="Arial" w:cs="Arial"/>
        </w:rPr>
      </w:pPr>
      <w:r w:rsidRPr="00324FFA">
        <w:rPr>
          <w:rFonts w:ascii="Arial" w:hAnsi="Arial" w:cs="Arial"/>
        </w:rPr>
        <w:t xml:space="preserve">O Conselho Fiscal, eleito em assembleia geral, é </w:t>
      </w:r>
      <w:r w:rsidR="003E010D">
        <w:rPr>
          <w:rFonts w:ascii="Arial" w:hAnsi="Arial" w:cs="Arial"/>
        </w:rPr>
        <w:t>composto por número ímpar de associados</w:t>
      </w:r>
      <w:r w:rsidRPr="00324FFA">
        <w:rPr>
          <w:rFonts w:ascii="Arial" w:hAnsi="Arial" w:cs="Arial"/>
        </w:rPr>
        <w:t>.</w:t>
      </w:r>
    </w:p>
    <w:p w:rsidR="00F81A8B" w:rsidRPr="00324FFA" w:rsidRDefault="006B4032" w:rsidP="00F81A8B">
      <w:pPr>
        <w:pStyle w:val="SemEspaamento"/>
        <w:numPr>
          <w:ilvl w:val="0"/>
          <w:numId w:val="13"/>
        </w:numPr>
        <w:jc w:val="both"/>
        <w:rPr>
          <w:rFonts w:ascii="Arial" w:hAnsi="Arial" w:cs="Arial"/>
        </w:rPr>
      </w:pPr>
      <w:r w:rsidRPr="00324FFA">
        <w:rPr>
          <w:rFonts w:ascii="Arial" w:hAnsi="Arial" w:cs="Arial"/>
        </w:rPr>
        <w:t>Ao conselho fiscal compete fiscalizar os atos administrativos e financeiros da direção, fiscalizar as suas contas e relatórios, e dar parecer sobre os atos que impliquem aumento das despesas ou diminuição das receitas.</w:t>
      </w:r>
    </w:p>
    <w:p w:rsidR="006B4032" w:rsidRPr="00324FFA" w:rsidRDefault="006B4032" w:rsidP="00F81A8B">
      <w:pPr>
        <w:pStyle w:val="SemEspaamento"/>
        <w:numPr>
          <w:ilvl w:val="0"/>
          <w:numId w:val="13"/>
        </w:numPr>
        <w:jc w:val="both"/>
        <w:rPr>
          <w:rFonts w:ascii="Arial" w:hAnsi="Arial" w:cs="Arial"/>
        </w:rPr>
      </w:pPr>
      <w:r w:rsidRPr="00324FFA">
        <w:rPr>
          <w:rFonts w:ascii="Arial" w:hAnsi="Arial" w:cs="Arial"/>
        </w:rPr>
        <w:t>A forma do seu funcionamento é a estabelecida no artigo 171º do Código Civil português.</w:t>
      </w:r>
    </w:p>
    <w:p w:rsidR="006B4032" w:rsidRPr="00324FFA" w:rsidRDefault="006B4032" w:rsidP="006B4032">
      <w:pPr>
        <w:pStyle w:val="SemEspaamento"/>
        <w:ind w:left="720"/>
        <w:jc w:val="both"/>
        <w:rPr>
          <w:rFonts w:ascii="Arial" w:hAnsi="Arial" w:cs="Arial"/>
        </w:rPr>
      </w:pPr>
    </w:p>
    <w:p w:rsidR="006B4032" w:rsidRPr="00324FFA" w:rsidRDefault="003E010D" w:rsidP="006B4032">
      <w:pPr>
        <w:pStyle w:val="SemEspaamento"/>
        <w:ind w:left="720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AR</w:t>
      </w:r>
      <w:r w:rsidR="006B4032" w:rsidRPr="00324FFA">
        <w:rPr>
          <w:rFonts w:ascii="Arial" w:hAnsi="Arial" w:cs="Arial"/>
          <w:b/>
          <w:sz w:val="24"/>
        </w:rPr>
        <w:t>T</w:t>
      </w:r>
      <w:r>
        <w:rPr>
          <w:rFonts w:ascii="Arial" w:hAnsi="Arial" w:cs="Arial"/>
          <w:b/>
          <w:sz w:val="24"/>
        </w:rPr>
        <w:t>I</w:t>
      </w:r>
      <w:r w:rsidR="006B4032" w:rsidRPr="00324FFA">
        <w:rPr>
          <w:rFonts w:ascii="Arial" w:hAnsi="Arial" w:cs="Arial"/>
          <w:b/>
          <w:sz w:val="24"/>
        </w:rPr>
        <w:t>GO 8º</w:t>
      </w:r>
    </w:p>
    <w:p w:rsidR="006B4032" w:rsidRPr="00324FFA" w:rsidRDefault="006B4032" w:rsidP="006B4032">
      <w:pPr>
        <w:pStyle w:val="SemEspaamento"/>
        <w:ind w:left="720"/>
        <w:jc w:val="center"/>
        <w:rPr>
          <w:rFonts w:ascii="Arial" w:hAnsi="Arial" w:cs="Arial"/>
          <w:b/>
        </w:rPr>
      </w:pPr>
      <w:r w:rsidRPr="00324FFA">
        <w:rPr>
          <w:rFonts w:ascii="Arial" w:hAnsi="Arial" w:cs="Arial"/>
          <w:b/>
        </w:rPr>
        <w:t>Admissão e exclusão</w:t>
      </w:r>
    </w:p>
    <w:p w:rsidR="00324FFA" w:rsidRPr="00324FFA" w:rsidRDefault="00324FFA" w:rsidP="006B4032">
      <w:pPr>
        <w:pStyle w:val="SemEspaamento"/>
        <w:ind w:left="720"/>
        <w:jc w:val="center"/>
        <w:rPr>
          <w:rFonts w:ascii="Arial" w:hAnsi="Arial" w:cs="Arial"/>
          <w:b/>
        </w:rPr>
      </w:pPr>
    </w:p>
    <w:p w:rsidR="00324FFA" w:rsidRDefault="00324FFA" w:rsidP="00324FFA">
      <w:pPr>
        <w:pStyle w:val="SemEspaamento"/>
        <w:tabs>
          <w:tab w:val="left" w:pos="2625"/>
        </w:tabs>
        <w:ind w:left="720"/>
        <w:jc w:val="both"/>
        <w:rPr>
          <w:rFonts w:ascii="Arial" w:hAnsi="Arial" w:cs="Arial"/>
        </w:rPr>
      </w:pPr>
      <w:r w:rsidRPr="00324FFA">
        <w:rPr>
          <w:rFonts w:ascii="Arial" w:hAnsi="Arial" w:cs="Arial"/>
        </w:rPr>
        <w:t>As cond</w:t>
      </w:r>
      <w:r>
        <w:rPr>
          <w:rFonts w:ascii="Arial" w:hAnsi="Arial" w:cs="Arial"/>
        </w:rPr>
        <w:t>ições de admissão e exclusão dos associados, suas categorias, direitos e obrigações, constarão de regulamento a aprovar pela assembleia geral.</w:t>
      </w:r>
    </w:p>
    <w:p w:rsidR="003E010D" w:rsidRPr="003E010D" w:rsidRDefault="003E010D" w:rsidP="00324FFA">
      <w:pPr>
        <w:pStyle w:val="SemEspaamento"/>
        <w:tabs>
          <w:tab w:val="left" w:pos="2625"/>
        </w:tabs>
        <w:ind w:left="720"/>
        <w:jc w:val="both"/>
        <w:rPr>
          <w:rFonts w:ascii="Arial" w:hAnsi="Arial" w:cs="Arial"/>
        </w:rPr>
      </w:pPr>
    </w:p>
    <w:p w:rsidR="003E010D" w:rsidRPr="00A04E23" w:rsidRDefault="003E010D" w:rsidP="003E010D">
      <w:pPr>
        <w:pStyle w:val="SemEspaamento"/>
        <w:tabs>
          <w:tab w:val="left" w:pos="2625"/>
        </w:tabs>
        <w:ind w:left="720"/>
        <w:jc w:val="center"/>
        <w:rPr>
          <w:rFonts w:ascii="Arial" w:hAnsi="Arial" w:cs="Arial"/>
          <w:b/>
          <w:sz w:val="24"/>
          <w:szCs w:val="24"/>
        </w:rPr>
      </w:pPr>
      <w:r w:rsidRPr="00A04E23">
        <w:rPr>
          <w:rFonts w:ascii="Arial" w:hAnsi="Arial" w:cs="Arial"/>
          <w:b/>
          <w:sz w:val="24"/>
          <w:szCs w:val="24"/>
        </w:rPr>
        <w:t>ARTIGO 8º - A</w:t>
      </w:r>
    </w:p>
    <w:p w:rsidR="003E010D" w:rsidRPr="003E010D" w:rsidRDefault="003E010D" w:rsidP="003E010D">
      <w:pPr>
        <w:pStyle w:val="SemEspaamento"/>
        <w:tabs>
          <w:tab w:val="left" w:pos="2625"/>
        </w:tabs>
        <w:ind w:left="720"/>
        <w:jc w:val="center"/>
        <w:rPr>
          <w:rFonts w:ascii="Arial" w:hAnsi="Arial" w:cs="Arial"/>
        </w:rPr>
      </w:pPr>
    </w:p>
    <w:p w:rsidR="003E010D" w:rsidRPr="003E010D" w:rsidRDefault="003E010D" w:rsidP="003E010D">
      <w:pPr>
        <w:pStyle w:val="SemEspaamento"/>
        <w:tabs>
          <w:tab w:val="left" w:pos="2625"/>
        </w:tabs>
        <w:ind w:left="720"/>
        <w:rPr>
          <w:rFonts w:ascii="Arial" w:hAnsi="Arial" w:cs="Arial"/>
        </w:rPr>
      </w:pPr>
      <w:r w:rsidRPr="003E010D">
        <w:rPr>
          <w:rFonts w:ascii="Arial" w:hAnsi="Arial" w:cs="Arial"/>
        </w:rPr>
        <w:t>Pode a assembleia geral determinar:</w:t>
      </w:r>
    </w:p>
    <w:p w:rsidR="003E010D" w:rsidRPr="003E010D" w:rsidRDefault="003E010D" w:rsidP="00324FFA">
      <w:pPr>
        <w:pStyle w:val="SemEspaamento"/>
        <w:tabs>
          <w:tab w:val="left" w:pos="2625"/>
        </w:tabs>
        <w:ind w:left="720"/>
        <w:jc w:val="both"/>
        <w:rPr>
          <w:rFonts w:ascii="Arial" w:hAnsi="Arial" w:cs="Arial"/>
        </w:rPr>
      </w:pPr>
      <w:r w:rsidRPr="003E010D">
        <w:rPr>
          <w:rFonts w:ascii="Arial" w:hAnsi="Arial" w:cs="Arial"/>
        </w:rPr>
        <w:t xml:space="preserve">1. Conforme disposto no número 1 do artigo 170 do Código Civil, outro processo de escolha dos titulares dos órgãos da associação; </w:t>
      </w:r>
    </w:p>
    <w:p w:rsidR="003E010D" w:rsidRPr="003E010D" w:rsidRDefault="003E010D" w:rsidP="00324FFA">
      <w:pPr>
        <w:pStyle w:val="SemEspaamento"/>
        <w:tabs>
          <w:tab w:val="left" w:pos="2625"/>
        </w:tabs>
        <w:ind w:left="720"/>
        <w:jc w:val="both"/>
        <w:rPr>
          <w:rFonts w:ascii="Arial" w:hAnsi="Arial" w:cs="Arial"/>
        </w:rPr>
      </w:pPr>
      <w:r w:rsidRPr="003E010D">
        <w:rPr>
          <w:rFonts w:ascii="Arial" w:hAnsi="Arial" w:cs="Arial"/>
        </w:rPr>
        <w:lastRenderedPageBreak/>
        <w:t>2. Conforme disposto no número 2 do artigo 171 do Código Civil, as deliberações dos órgãos pode</w:t>
      </w:r>
      <w:r>
        <w:rPr>
          <w:rFonts w:ascii="Arial" w:hAnsi="Arial" w:cs="Arial"/>
        </w:rPr>
        <w:t>re</w:t>
      </w:r>
      <w:r w:rsidRPr="003E010D">
        <w:rPr>
          <w:rFonts w:ascii="Arial" w:hAnsi="Arial" w:cs="Arial"/>
        </w:rPr>
        <w:t>m ser tomadas com outra maioria, e os presidentes dos mesmos pode</w:t>
      </w:r>
      <w:r w:rsidR="00A04E23">
        <w:rPr>
          <w:rFonts w:ascii="Arial" w:hAnsi="Arial" w:cs="Arial"/>
        </w:rPr>
        <w:t>re</w:t>
      </w:r>
      <w:r w:rsidRPr="003E010D">
        <w:rPr>
          <w:rFonts w:ascii="Arial" w:hAnsi="Arial" w:cs="Arial"/>
        </w:rPr>
        <w:t xml:space="preserve">m ver o seu direito de voto de desempate revertido; </w:t>
      </w:r>
    </w:p>
    <w:p w:rsidR="003E010D" w:rsidRPr="003E010D" w:rsidRDefault="003E010D" w:rsidP="00324FFA">
      <w:pPr>
        <w:pStyle w:val="SemEspaamento"/>
        <w:tabs>
          <w:tab w:val="left" w:pos="2625"/>
        </w:tabs>
        <w:ind w:left="720"/>
        <w:jc w:val="both"/>
        <w:rPr>
          <w:rFonts w:ascii="Arial" w:hAnsi="Arial" w:cs="Arial"/>
        </w:rPr>
      </w:pPr>
      <w:r w:rsidRPr="003E010D">
        <w:rPr>
          <w:rFonts w:ascii="Arial" w:hAnsi="Arial" w:cs="Arial"/>
        </w:rPr>
        <w:t xml:space="preserve">3. Conforme disposto no número 2 do artigo 173 do Código Civil, outro número ou porção de associados com legitimidade para convocar a assembleia geral; </w:t>
      </w:r>
    </w:p>
    <w:p w:rsidR="003E010D" w:rsidRPr="003E010D" w:rsidRDefault="003E010D" w:rsidP="00324FFA">
      <w:pPr>
        <w:pStyle w:val="SemEspaamento"/>
        <w:tabs>
          <w:tab w:val="left" w:pos="2625"/>
        </w:tabs>
        <w:ind w:left="720"/>
        <w:jc w:val="both"/>
        <w:rPr>
          <w:rFonts w:ascii="Arial" w:hAnsi="Arial" w:cs="Arial"/>
        </w:rPr>
      </w:pPr>
      <w:r w:rsidRPr="003E010D">
        <w:rPr>
          <w:rFonts w:ascii="Arial" w:hAnsi="Arial" w:cs="Arial"/>
        </w:rPr>
        <w:t xml:space="preserve">4. Conforme disposto no número 2 do artigo 174 do Código Civil, permitir que a assembleia geral seja convocada mediante publicação do respetivo aviso nos termos legalmente previstos para os atos das sociedades comerciais; </w:t>
      </w:r>
    </w:p>
    <w:p w:rsidR="003E010D" w:rsidRPr="003E010D" w:rsidRDefault="003E010D" w:rsidP="00324FFA">
      <w:pPr>
        <w:pStyle w:val="SemEspaamento"/>
        <w:tabs>
          <w:tab w:val="left" w:pos="2625"/>
        </w:tabs>
        <w:ind w:left="720"/>
        <w:jc w:val="both"/>
        <w:rPr>
          <w:rFonts w:ascii="Arial" w:hAnsi="Arial" w:cs="Arial"/>
        </w:rPr>
      </w:pPr>
      <w:r w:rsidRPr="003E010D">
        <w:rPr>
          <w:rFonts w:ascii="Arial" w:hAnsi="Arial" w:cs="Arial"/>
        </w:rPr>
        <w:t>5. Conforme disposto no número 5 do artigo 175 do Código Civil, um número superior de votos para as deliberações compreendidas nos números 1, 2, 3 e 4 do artigo 175 do Código Civil.</w:t>
      </w:r>
    </w:p>
    <w:p w:rsidR="00EF2539" w:rsidRDefault="00EF2539" w:rsidP="00324FFA">
      <w:pPr>
        <w:pStyle w:val="SemEspaamento"/>
        <w:tabs>
          <w:tab w:val="left" w:pos="2625"/>
        </w:tabs>
        <w:ind w:left="720"/>
        <w:jc w:val="both"/>
        <w:rPr>
          <w:rFonts w:ascii="Arial" w:hAnsi="Arial" w:cs="Arial"/>
        </w:rPr>
      </w:pPr>
    </w:p>
    <w:p w:rsidR="00EF2539" w:rsidRDefault="00EF2539" w:rsidP="00EF2539">
      <w:pPr>
        <w:pStyle w:val="SemEspaamento"/>
        <w:tabs>
          <w:tab w:val="left" w:pos="2625"/>
        </w:tabs>
        <w:ind w:left="720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ARTIGO 9º</w:t>
      </w:r>
    </w:p>
    <w:p w:rsidR="00EF2539" w:rsidRDefault="00F57CD0" w:rsidP="00F57CD0">
      <w:pPr>
        <w:pStyle w:val="SemEspaamento"/>
        <w:tabs>
          <w:tab w:val="left" w:pos="2625"/>
          <w:tab w:val="center" w:pos="4612"/>
          <w:tab w:val="left" w:pos="7380"/>
        </w:tabs>
        <w:ind w:left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EF2539">
        <w:rPr>
          <w:rFonts w:ascii="Arial" w:hAnsi="Arial" w:cs="Arial"/>
          <w:b/>
        </w:rPr>
        <w:t>Extinção. Destino dos bens.</w:t>
      </w:r>
      <w:r>
        <w:rPr>
          <w:rFonts w:ascii="Arial" w:hAnsi="Arial" w:cs="Arial"/>
          <w:b/>
        </w:rPr>
        <w:tab/>
      </w:r>
    </w:p>
    <w:p w:rsidR="00EF2539" w:rsidRDefault="00EF2539" w:rsidP="00EF2539">
      <w:pPr>
        <w:pStyle w:val="SemEspaamento"/>
        <w:tabs>
          <w:tab w:val="left" w:pos="2625"/>
        </w:tabs>
        <w:ind w:left="720"/>
        <w:jc w:val="center"/>
        <w:rPr>
          <w:rFonts w:ascii="Arial" w:hAnsi="Arial" w:cs="Arial"/>
          <w:b/>
        </w:rPr>
      </w:pPr>
    </w:p>
    <w:p w:rsidR="001543D8" w:rsidRPr="00EF2539" w:rsidRDefault="00EF2539" w:rsidP="00EF2539">
      <w:pPr>
        <w:pStyle w:val="SemEspaamento"/>
        <w:tabs>
          <w:tab w:val="left" w:pos="2625"/>
        </w:tabs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Extinta a associação, o destino dos bens que integrarem o património social, que não estejam afetados a fim determinado e que não lhe tenham sido doados ou deixados</w:t>
      </w:r>
      <w:r w:rsidR="003F3B7D">
        <w:rPr>
          <w:rFonts w:ascii="Arial" w:hAnsi="Arial" w:cs="Arial"/>
        </w:rPr>
        <w:t xml:space="preserve"> com algum encargo, será objeto</w:t>
      </w:r>
      <w:r>
        <w:rPr>
          <w:rFonts w:ascii="Arial" w:hAnsi="Arial" w:cs="Arial"/>
        </w:rPr>
        <w:t xml:space="preserve"> de deliberação dos associados.</w:t>
      </w:r>
    </w:p>
    <w:sectPr w:rsidR="001543D8" w:rsidRPr="00EF2539" w:rsidSect="00FB354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17E0" w:rsidRDefault="007517E0" w:rsidP="00B241EA">
      <w:pPr>
        <w:spacing w:after="0" w:line="240" w:lineRule="auto"/>
      </w:pPr>
      <w:r>
        <w:separator/>
      </w:r>
    </w:p>
  </w:endnote>
  <w:endnote w:type="continuationSeparator" w:id="0">
    <w:p w:rsidR="007517E0" w:rsidRDefault="007517E0" w:rsidP="00B241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17E0" w:rsidRDefault="007517E0" w:rsidP="00B241EA">
      <w:pPr>
        <w:spacing w:after="0" w:line="240" w:lineRule="auto"/>
      </w:pPr>
      <w:r>
        <w:separator/>
      </w:r>
    </w:p>
  </w:footnote>
  <w:footnote w:type="continuationSeparator" w:id="0">
    <w:p w:rsidR="007517E0" w:rsidRDefault="007517E0" w:rsidP="00B241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51ADC"/>
    <w:multiLevelType w:val="hybridMultilevel"/>
    <w:tmpl w:val="67E08AA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90CCF"/>
    <w:multiLevelType w:val="hybridMultilevel"/>
    <w:tmpl w:val="4CD4DB1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C78F0"/>
    <w:multiLevelType w:val="hybridMultilevel"/>
    <w:tmpl w:val="0F64B5E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D7C3D"/>
    <w:multiLevelType w:val="hybridMultilevel"/>
    <w:tmpl w:val="F52402CE"/>
    <w:lvl w:ilvl="0" w:tplc="05CE259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12A0D"/>
    <w:multiLevelType w:val="hybridMultilevel"/>
    <w:tmpl w:val="DCDA35C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C3FD0"/>
    <w:multiLevelType w:val="hybridMultilevel"/>
    <w:tmpl w:val="B1AA6F38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E3E6C"/>
    <w:multiLevelType w:val="hybridMultilevel"/>
    <w:tmpl w:val="1250CE0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F92EB8"/>
    <w:multiLevelType w:val="hybridMultilevel"/>
    <w:tmpl w:val="F91E838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000692"/>
    <w:multiLevelType w:val="hybridMultilevel"/>
    <w:tmpl w:val="DAE8B8D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DC4302"/>
    <w:multiLevelType w:val="hybridMultilevel"/>
    <w:tmpl w:val="1D280D26"/>
    <w:lvl w:ilvl="0" w:tplc="47EA3B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D5F2152"/>
    <w:multiLevelType w:val="hybridMultilevel"/>
    <w:tmpl w:val="B7EC500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7127E"/>
    <w:multiLevelType w:val="hybridMultilevel"/>
    <w:tmpl w:val="F4F0658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133F1F"/>
    <w:multiLevelType w:val="hybridMultilevel"/>
    <w:tmpl w:val="F252C056"/>
    <w:lvl w:ilvl="0" w:tplc="DBB8C7D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9" w:hanging="360"/>
      </w:pPr>
    </w:lvl>
    <w:lvl w:ilvl="2" w:tplc="0816001B" w:tentative="1">
      <w:start w:val="1"/>
      <w:numFmt w:val="lowerRoman"/>
      <w:lvlText w:val="%3."/>
      <w:lvlJc w:val="right"/>
      <w:pPr>
        <w:ind w:left="2509" w:hanging="180"/>
      </w:pPr>
    </w:lvl>
    <w:lvl w:ilvl="3" w:tplc="0816000F" w:tentative="1">
      <w:start w:val="1"/>
      <w:numFmt w:val="decimal"/>
      <w:lvlText w:val="%4."/>
      <w:lvlJc w:val="left"/>
      <w:pPr>
        <w:ind w:left="3229" w:hanging="360"/>
      </w:pPr>
    </w:lvl>
    <w:lvl w:ilvl="4" w:tplc="08160019" w:tentative="1">
      <w:start w:val="1"/>
      <w:numFmt w:val="lowerLetter"/>
      <w:lvlText w:val="%5."/>
      <w:lvlJc w:val="left"/>
      <w:pPr>
        <w:ind w:left="3949" w:hanging="360"/>
      </w:pPr>
    </w:lvl>
    <w:lvl w:ilvl="5" w:tplc="0816001B" w:tentative="1">
      <w:start w:val="1"/>
      <w:numFmt w:val="lowerRoman"/>
      <w:lvlText w:val="%6."/>
      <w:lvlJc w:val="right"/>
      <w:pPr>
        <w:ind w:left="4669" w:hanging="180"/>
      </w:pPr>
    </w:lvl>
    <w:lvl w:ilvl="6" w:tplc="0816000F" w:tentative="1">
      <w:start w:val="1"/>
      <w:numFmt w:val="decimal"/>
      <w:lvlText w:val="%7."/>
      <w:lvlJc w:val="left"/>
      <w:pPr>
        <w:ind w:left="5389" w:hanging="360"/>
      </w:pPr>
    </w:lvl>
    <w:lvl w:ilvl="7" w:tplc="08160019" w:tentative="1">
      <w:start w:val="1"/>
      <w:numFmt w:val="lowerLetter"/>
      <w:lvlText w:val="%8."/>
      <w:lvlJc w:val="left"/>
      <w:pPr>
        <w:ind w:left="6109" w:hanging="360"/>
      </w:pPr>
    </w:lvl>
    <w:lvl w:ilvl="8" w:tplc="08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AEE5CF8"/>
    <w:multiLevelType w:val="hybridMultilevel"/>
    <w:tmpl w:val="E0662496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96209A"/>
    <w:multiLevelType w:val="hybridMultilevel"/>
    <w:tmpl w:val="1ADA9D1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850300"/>
    <w:multiLevelType w:val="hybridMultilevel"/>
    <w:tmpl w:val="3CD0678A"/>
    <w:lvl w:ilvl="0" w:tplc="0C6832B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CB3AF8"/>
    <w:multiLevelType w:val="hybridMultilevel"/>
    <w:tmpl w:val="E6F85B7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6"/>
  </w:num>
  <w:num w:numId="4">
    <w:abstractNumId w:val="9"/>
  </w:num>
  <w:num w:numId="5">
    <w:abstractNumId w:val="15"/>
  </w:num>
  <w:num w:numId="6">
    <w:abstractNumId w:val="6"/>
  </w:num>
  <w:num w:numId="7">
    <w:abstractNumId w:val="8"/>
  </w:num>
  <w:num w:numId="8">
    <w:abstractNumId w:val="10"/>
  </w:num>
  <w:num w:numId="9">
    <w:abstractNumId w:val="0"/>
  </w:num>
  <w:num w:numId="10">
    <w:abstractNumId w:val="2"/>
  </w:num>
  <w:num w:numId="11">
    <w:abstractNumId w:val="1"/>
  </w:num>
  <w:num w:numId="12">
    <w:abstractNumId w:val="14"/>
  </w:num>
  <w:num w:numId="13">
    <w:abstractNumId w:val="4"/>
  </w:num>
  <w:num w:numId="14">
    <w:abstractNumId w:val="5"/>
  </w:num>
  <w:num w:numId="15">
    <w:abstractNumId w:val="13"/>
  </w:num>
  <w:num w:numId="16">
    <w:abstractNumId w:val="7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41EA"/>
    <w:rsid w:val="00037F46"/>
    <w:rsid w:val="001543D8"/>
    <w:rsid w:val="00180124"/>
    <w:rsid w:val="0029032F"/>
    <w:rsid w:val="00324FFA"/>
    <w:rsid w:val="003E010D"/>
    <w:rsid w:val="003F3B7D"/>
    <w:rsid w:val="00613A4F"/>
    <w:rsid w:val="006B4032"/>
    <w:rsid w:val="007517E0"/>
    <w:rsid w:val="00883AAC"/>
    <w:rsid w:val="008B4F24"/>
    <w:rsid w:val="008F30BA"/>
    <w:rsid w:val="00923FE1"/>
    <w:rsid w:val="00A04E23"/>
    <w:rsid w:val="00B241EA"/>
    <w:rsid w:val="00C97E77"/>
    <w:rsid w:val="00E91BF4"/>
    <w:rsid w:val="00EC0C6A"/>
    <w:rsid w:val="00EF2539"/>
    <w:rsid w:val="00F57CD0"/>
    <w:rsid w:val="00F77905"/>
    <w:rsid w:val="00F81A8B"/>
    <w:rsid w:val="00FB3542"/>
    <w:rsid w:val="00FF4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8F92D"/>
  <w15:docId w15:val="{612E352B-D344-49CD-8829-F98C1A82E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B3542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B241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B241EA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semiHidden/>
    <w:unhideWhenUsed/>
    <w:rsid w:val="00B241E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semiHidden/>
    <w:rsid w:val="00B241EA"/>
  </w:style>
  <w:style w:type="paragraph" w:styleId="Rodap">
    <w:name w:val="footer"/>
    <w:basedOn w:val="Normal"/>
    <w:link w:val="RodapCarter"/>
    <w:uiPriority w:val="99"/>
    <w:semiHidden/>
    <w:unhideWhenUsed/>
    <w:rsid w:val="00B241E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semiHidden/>
    <w:rsid w:val="00B241EA"/>
  </w:style>
  <w:style w:type="paragraph" w:styleId="PargrafodaLista">
    <w:name w:val="List Paragraph"/>
    <w:basedOn w:val="Normal"/>
    <w:uiPriority w:val="34"/>
    <w:qFormat/>
    <w:rsid w:val="008B4F24"/>
    <w:pPr>
      <w:ind w:left="720"/>
      <w:contextualSpacing/>
    </w:pPr>
  </w:style>
  <w:style w:type="paragraph" w:styleId="SemEspaamento">
    <w:name w:val="No Spacing"/>
    <w:uiPriority w:val="1"/>
    <w:qFormat/>
    <w:rsid w:val="00037F4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717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Jorge</dc:creator>
  <cp:lastModifiedBy>Miguel Travessas</cp:lastModifiedBy>
  <cp:revision>3</cp:revision>
  <dcterms:created xsi:type="dcterms:W3CDTF">2017-09-06T23:47:00Z</dcterms:created>
  <dcterms:modified xsi:type="dcterms:W3CDTF">2017-09-17T14:23:00Z</dcterms:modified>
</cp:coreProperties>
</file>